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21155" w:rsidRDefault="00C21155">
      <w:pPr>
        <w:widowControl w:val="0"/>
        <w:spacing w:line="276" w:lineRule="auto"/>
      </w:pPr>
    </w:p>
    <w:p w14:paraId="00000002" w14:textId="77777777" w:rsidR="00C21155" w:rsidRDefault="00000000">
      <w:pPr>
        <w:pStyle w:val="ad"/>
        <w:rPr>
          <w:lang w:val="ru-RU"/>
        </w:rPr>
      </w:pPr>
      <w:proofErr w:type="spellStart"/>
      <w:r>
        <w:rPr>
          <w:lang w:val="ru-RU"/>
        </w:rPr>
        <w:t>Київський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національний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університет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імені</w:t>
      </w:r>
      <w:proofErr w:type="spellEnd"/>
      <w:r>
        <w:rPr>
          <w:lang w:val="ru-RU"/>
        </w:rPr>
        <w:t xml:space="preserve"> Тараса Шевченка</w:t>
      </w:r>
    </w:p>
    <w:p w14:paraId="00000003" w14:textId="77777777" w:rsidR="00C21155" w:rsidRDefault="00000000">
      <w:pPr>
        <w:jc w:val="center"/>
        <w:rPr>
          <w:b/>
          <w:color w:val="000000"/>
        </w:rPr>
      </w:pPr>
      <w:r>
        <w:rPr>
          <w:b/>
          <w:color w:val="000000"/>
        </w:rPr>
        <w:t>механіко-математичний факультет</w:t>
      </w:r>
    </w:p>
    <w:p w14:paraId="00000004" w14:textId="77777777" w:rsidR="00C21155" w:rsidRDefault="00C21155">
      <w:pPr>
        <w:rPr>
          <w:b/>
          <w:color w:val="000000"/>
        </w:rPr>
      </w:pPr>
    </w:p>
    <w:p w14:paraId="00000005" w14:textId="77777777" w:rsidR="00C21155" w:rsidRDefault="00000000">
      <w:pPr>
        <w:jc w:val="center"/>
        <w:rPr>
          <w:b/>
          <w:color w:val="000000"/>
        </w:rPr>
      </w:pPr>
      <w:r>
        <w:rPr>
          <w:b/>
          <w:color w:val="000000"/>
        </w:rPr>
        <w:t>ПРОГРАМА</w:t>
      </w:r>
    </w:p>
    <w:p w14:paraId="00000006" w14:textId="77777777" w:rsidR="00C21155" w:rsidRDefault="00000000">
      <w:pPr>
        <w:jc w:val="center"/>
        <w:rPr>
          <w:color w:val="000000"/>
        </w:rPr>
      </w:pPr>
      <w:r>
        <w:rPr>
          <w:color w:val="000000"/>
        </w:rPr>
        <w:t>з основних нормативних курсів для атестаційного іспиту з математики</w:t>
      </w:r>
    </w:p>
    <w:p w14:paraId="0B5C7B40" w14:textId="77777777" w:rsidR="00C21155" w:rsidRDefault="00000000">
      <w:pPr>
        <w:jc w:val="center"/>
        <w:rPr>
          <w:color w:val="000000"/>
        </w:rPr>
      </w:pPr>
      <w:r>
        <w:rPr>
          <w:color w:val="000000"/>
        </w:rPr>
        <w:t>освітнього рівня “</w:t>
      </w:r>
      <w:proofErr w:type="spellStart"/>
      <w:r>
        <w:rPr>
          <w:color w:val="000000"/>
          <w:lang w:val="ru-RU"/>
        </w:rPr>
        <w:t>магістр</w:t>
      </w:r>
      <w:proofErr w:type="spellEnd"/>
      <w:r>
        <w:rPr>
          <w:color w:val="000000"/>
        </w:rPr>
        <w:t>”</w:t>
      </w:r>
    </w:p>
    <w:p w14:paraId="00000008" w14:textId="77777777" w:rsidR="00C21155" w:rsidRDefault="00000000">
      <w:pPr>
        <w:jc w:val="center"/>
        <w:rPr>
          <w:color w:val="000000"/>
        </w:rPr>
      </w:pPr>
      <w:r>
        <w:rPr>
          <w:color w:val="000000"/>
        </w:rPr>
        <w:t xml:space="preserve">(спеціальність "014  Середня освіта" </w:t>
      </w:r>
      <w:proofErr w:type="spellStart"/>
      <w:r>
        <w:rPr>
          <w:color w:val="000000"/>
        </w:rPr>
        <w:t>освітн</w:t>
      </w:r>
      <w:r>
        <w:rPr>
          <w:color w:val="000000"/>
          <w:lang w:val="ru-RU"/>
        </w:rPr>
        <w:t>ьо-наукова</w:t>
      </w:r>
      <w:proofErr w:type="spellEnd"/>
      <w:r>
        <w:rPr>
          <w:color w:val="000000"/>
          <w:lang w:val="ru-RU"/>
        </w:rPr>
        <w:t xml:space="preserve"> </w:t>
      </w:r>
      <w:r>
        <w:rPr>
          <w:color w:val="000000"/>
        </w:rPr>
        <w:t xml:space="preserve"> програма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“Математика”)</w:t>
      </w:r>
    </w:p>
    <w:p w14:paraId="00000009" w14:textId="27F63245" w:rsidR="00C21155" w:rsidRDefault="00000000">
      <w:pPr>
        <w:jc w:val="center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>202</w:t>
      </w:r>
      <w:r w:rsidR="00444AC3">
        <w:rPr>
          <w:color w:val="000000"/>
        </w:rPr>
        <w:t>5</w:t>
      </w:r>
      <w:r>
        <w:rPr>
          <w:color w:val="000000"/>
        </w:rPr>
        <w:t>/202</w:t>
      </w:r>
      <w:r w:rsidR="00444AC3">
        <w:rPr>
          <w:color w:val="000000"/>
        </w:rPr>
        <w:t>6</w:t>
      </w:r>
      <w:r>
        <w:rPr>
          <w:color w:val="000000"/>
        </w:rPr>
        <w:t xml:space="preserve"> навчальний рік</w:t>
      </w:r>
    </w:p>
    <w:p w14:paraId="0000000A" w14:textId="77777777" w:rsidR="00C21155" w:rsidRDefault="00C21155">
      <w:pPr>
        <w:jc w:val="center"/>
        <w:rPr>
          <w:color w:val="000000"/>
        </w:rPr>
      </w:pPr>
    </w:p>
    <w:p w14:paraId="0000000B" w14:textId="77777777" w:rsidR="00C21155" w:rsidRDefault="00000000">
      <w:pPr>
        <w:ind w:firstLine="360"/>
        <w:rPr>
          <w:b/>
          <w:u w:val="single"/>
        </w:rPr>
      </w:pPr>
      <w:proofErr w:type="spellStart"/>
      <w:r>
        <w:rPr>
          <w:b/>
          <w:u w:val="single"/>
        </w:rPr>
        <w:t>А.Студент</w:t>
      </w:r>
      <w:proofErr w:type="spellEnd"/>
      <w:r>
        <w:rPr>
          <w:b/>
          <w:u w:val="single"/>
        </w:rPr>
        <w:t xml:space="preserve"> повинен формулювати та активно володіти поняттями</w:t>
      </w:r>
    </w:p>
    <w:p w14:paraId="21F9455F" w14:textId="77777777" w:rsidR="00C21155" w:rsidRDefault="00C21155">
      <w:pPr>
        <w:ind w:firstLine="360"/>
        <w:rPr>
          <w:b/>
        </w:rPr>
      </w:pPr>
    </w:p>
    <w:p w14:paraId="4DFAD540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Поняття змісту вищої освіти. Нормативні документи, які забезпечують організацію навчального процесу у вищій школі.</w:t>
      </w:r>
    </w:p>
    <w:p w14:paraId="2AD3DAC8" w14:textId="77777777" w:rsidR="00C21155" w:rsidRDefault="00000000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contextualSpacing/>
        <w:jc w:val="both"/>
      </w:pPr>
      <w:r>
        <w:t>Науково-дослідна робота студентів, її види та форми. Шляхи вдосконалення науково-дослідної роботи студентів у ЗВО.</w:t>
      </w:r>
    </w:p>
    <w:p w14:paraId="1C7CFF07" w14:textId="77777777" w:rsidR="00C21155" w:rsidRDefault="00000000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contextualSpacing/>
        <w:jc w:val="both"/>
      </w:pPr>
      <w:r>
        <w:t>Система виховної роботи у вищій школі. Психолого-педагогічні засади сучасної концепції виховання студентів.</w:t>
      </w:r>
    </w:p>
    <w:p w14:paraId="02507741" w14:textId="77777777" w:rsidR="00C21155" w:rsidRDefault="00000000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contextualSpacing/>
        <w:jc w:val="both"/>
      </w:pPr>
      <w:r>
        <w:t>Методи наукових досліджень у педагогіці вищої школи. Наведіть варіанти їх застосування у практиці.</w:t>
      </w:r>
    </w:p>
    <w:p w14:paraId="480BAB48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Принципи навчання у вищій школі.</w:t>
      </w:r>
    </w:p>
    <w:p w14:paraId="02B6C074" w14:textId="77777777" w:rsidR="00C21155" w:rsidRDefault="00000000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contextualSpacing/>
        <w:jc w:val="both"/>
      </w:pPr>
      <w:r>
        <w:t>Лекція у вищій школі, вимоги до неї. Структура лекції.</w:t>
      </w:r>
    </w:p>
    <w:p w14:paraId="3801C6B5" w14:textId="77777777" w:rsidR="00C21155" w:rsidRDefault="00000000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contextualSpacing/>
        <w:jc w:val="both"/>
      </w:pPr>
      <w:r>
        <w:t>Семінарські заняття, їх типи, структура. Критерії оцінки якості семінарського заняття.</w:t>
      </w:r>
    </w:p>
    <w:p w14:paraId="3730D9CF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Лекція як провідний вид навчальних занять. Види лекцій, вимоги до сучасної лекції, алгоритм підготовки до лекції.</w:t>
      </w:r>
    </w:p>
    <w:p w14:paraId="6820B2B0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Методи організації навчально-пізнавальної діяльності студентів. Наведіть приклади.</w:t>
      </w:r>
    </w:p>
    <w:p w14:paraId="4973F7A2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Методи стимулювання та мотивації навчально-пізнавальної діяльності студентів. Наведіть приклади.</w:t>
      </w:r>
    </w:p>
    <w:p w14:paraId="00EFD8B3" w14:textId="77777777" w:rsidR="00C21155" w:rsidRDefault="00000000">
      <w:pPr>
        <w:pStyle w:val="af"/>
        <w:numPr>
          <w:ilvl w:val="0"/>
          <w:numId w:val="1"/>
        </w:numPr>
        <w:tabs>
          <w:tab w:val="left" w:pos="907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Технології інтерактивного  навчання. Види, характеристика.</w:t>
      </w:r>
    </w:p>
    <w:p w14:paraId="0C58EC26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Методи</w:t>
      </w:r>
      <w:proofErr w:type="spellEnd"/>
      <w:r>
        <w:rPr>
          <w:sz w:val="24"/>
          <w:szCs w:val="24"/>
          <w:lang w:val="ru-RU"/>
        </w:rPr>
        <w:t xml:space="preserve"> контролю, самоконтролю </w:t>
      </w:r>
      <w:proofErr w:type="spellStart"/>
      <w:r>
        <w:rPr>
          <w:sz w:val="24"/>
          <w:szCs w:val="24"/>
          <w:lang w:val="ru-RU"/>
        </w:rPr>
        <w:t>знань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студентів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Види</w:t>
      </w:r>
      <w:proofErr w:type="spellEnd"/>
      <w:r>
        <w:rPr>
          <w:sz w:val="24"/>
          <w:szCs w:val="24"/>
          <w:lang w:val="ru-RU"/>
        </w:rPr>
        <w:t xml:space="preserve"> контролю </w:t>
      </w:r>
      <w:proofErr w:type="spellStart"/>
      <w:r>
        <w:rPr>
          <w:sz w:val="24"/>
          <w:szCs w:val="24"/>
          <w:lang w:val="ru-RU"/>
        </w:rPr>
        <w:t>знань</w:t>
      </w:r>
      <w:proofErr w:type="spellEnd"/>
      <w:r>
        <w:rPr>
          <w:sz w:val="24"/>
          <w:szCs w:val="24"/>
          <w:lang w:val="ru-RU"/>
        </w:rPr>
        <w:t xml:space="preserve">. </w:t>
      </w:r>
    </w:p>
    <w:p w14:paraId="4A682C39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Педагогічні вимоги щодо використання методів контролю знань, умінь студентів.</w:t>
      </w:r>
    </w:p>
    <w:p w14:paraId="19755173" w14:textId="77777777" w:rsidR="00C21155" w:rsidRDefault="00000000">
      <w:pPr>
        <w:pStyle w:val="HTML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Сутність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функції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освітнім</w:t>
      </w:r>
      <w:r>
        <w:rPr>
          <w:rFonts w:ascii="Times New Roman" w:hAnsi="Times New Roman" w:cs="Times New Roman"/>
          <w:sz w:val="24"/>
          <w:szCs w:val="24"/>
        </w:rPr>
        <w:t xml:space="preserve"> закладом. </w:t>
      </w:r>
    </w:p>
    <w:p w14:paraId="44C2768E" w14:textId="77777777" w:rsidR="00C21155" w:rsidRDefault="00000000">
      <w:pPr>
        <w:pStyle w:val="af"/>
        <w:numPr>
          <w:ilvl w:val="0"/>
          <w:numId w:val="1"/>
        </w:numPr>
        <w:tabs>
          <w:tab w:val="left" w:pos="907"/>
        </w:tabs>
        <w:autoSpaceDE w:val="0"/>
        <w:autoSpaceDN w:val="0"/>
        <w:adjustRightInd w:val="0"/>
        <w:spacing w:after="0" w:line="360" w:lineRule="auto"/>
        <w:jc w:val="both"/>
        <w:rPr>
          <w:bCs/>
          <w:iCs/>
          <w:sz w:val="24"/>
          <w:szCs w:val="24"/>
        </w:rPr>
      </w:pPr>
      <w:r>
        <w:rPr>
          <w:iCs/>
          <w:sz w:val="24"/>
          <w:szCs w:val="24"/>
        </w:rPr>
        <w:t>Педагогічна майстерність викладача закладу вищої школи, її компоненти.</w:t>
      </w:r>
      <w:r>
        <w:rPr>
          <w:bCs/>
          <w:iCs/>
          <w:sz w:val="24"/>
          <w:szCs w:val="24"/>
        </w:rPr>
        <w:t xml:space="preserve"> </w:t>
      </w:r>
    </w:p>
    <w:p w14:paraId="734AEDE4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rFonts w:eastAsiaTheme="minorHAnsi"/>
          <w:bCs/>
          <w:iCs/>
          <w:color w:val="231F20"/>
          <w:sz w:val="24"/>
          <w:szCs w:val="24"/>
        </w:rPr>
        <w:t>Поняття педагогічної техніки та її основні компоненти.</w:t>
      </w:r>
    </w:p>
    <w:p w14:paraId="1C952889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rFonts w:eastAsiaTheme="minorHAnsi"/>
          <w:bCs/>
          <w:iCs/>
          <w:color w:val="231F20"/>
          <w:sz w:val="24"/>
          <w:szCs w:val="24"/>
        </w:rPr>
        <w:t xml:space="preserve">Поняття майстерності мовлення викладача. </w:t>
      </w:r>
      <w:r>
        <w:rPr>
          <w:rFonts w:eastAsiaTheme="minorHAnsi"/>
          <w:color w:val="231F20"/>
          <w:sz w:val="24"/>
          <w:szCs w:val="24"/>
        </w:rPr>
        <w:t>Професійні особливості мовлення викладача.</w:t>
      </w:r>
    </w:p>
    <w:p w14:paraId="2140C80B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Професійні особливості голосу педагога (сила звуку, витривалість, гнучкість і рухливість голосу, діапазон як об’єм голосу, тембр звуку, ритміка мовлення), </w:t>
      </w:r>
      <w:r>
        <w:rPr>
          <w:rFonts w:eastAsiaTheme="minorHAnsi"/>
          <w:iCs/>
          <w:color w:val="231F20"/>
          <w:sz w:val="24"/>
          <w:szCs w:val="24"/>
        </w:rPr>
        <w:t>техніка інтонаційної виразності розповіді.</w:t>
      </w:r>
    </w:p>
    <w:p w14:paraId="4D471148" w14:textId="77777777" w:rsidR="00C21155" w:rsidRDefault="00000000">
      <w:pPr>
        <w:pStyle w:val="af"/>
        <w:numPr>
          <w:ilvl w:val="0"/>
          <w:numId w:val="1"/>
        </w:numPr>
        <w:tabs>
          <w:tab w:val="left" w:pos="5388"/>
        </w:tabs>
        <w:spacing w:after="0" w:line="276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Самостійна робота студентів, її основні форми, рівні та шляхи активізації.</w:t>
      </w:r>
    </w:p>
    <w:p w14:paraId="172D5200" w14:textId="77777777" w:rsidR="00C21155" w:rsidRDefault="00000000">
      <w:pPr>
        <w:numPr>
          <w:ilvl w:val="0"/>
          <w:numId w:val="1"/>
        </w:numPr>
        <w:spacing w:before="100" w:beforeAutospacing="1" w:after="100" w:afterAutospacing="1"/>
      </w:pPr>
      <w:r>
        <w:rPr>
          <w:bCs/>
        </w:rPr>
        <w:t>Психологічний аналіз діяльності педагога-наставника</w:t>
      </w:r>
    </w:p>
    <w:p w14:paraId="6FF2C990" w14:textId="77777777" w:rsidR="00C21155" w:rsidRDefault="00000000">
      <w:pPr>
        <w:numPr>
          <w:ilvl w:val="0"/>
          <w:numId w:val="1"/>
        </w:numPr>
        <w:spacing w:before="100" w:beforeAutospacing="1" w:after="100" w:afterAutospacing="1"/>
      </w:pPr>
      <w:r>
        <w:rPr>
          <w:bCs/>
        </w:rPr>
        <w:t>Психологічні моделі навчання</w:t>
      </w:r>
    </w:p>
    <w:p w14:paraId="2E44E92E" w14:textId="77777777" w:rsidR="00C21155" w:rsidRDefault="00000000">
      <w:pPr>
        <w:numPr>
          <w:ilvl w:val="0"/>
          <w:numId w:val="1"/>
        </w:numPr>
        <w:spacing w:before="100" w:beforeAutospacing="1" w:after="100" w:afterAutospacing="1"/>
      </w:pPr>
      <w:r>
        <w:rPr>
          <w:bCs/>
        </w:rPr>
        <w:t>Психологічна служба ЗВО</w:t>
      </w:r>
    </w:p>
    <w:p w14:paraId="38B81DF5" w14:textId="77777777" w:rsidR="00C21155" w:rsidRDefault="00000000">
      <w:pPr>
        <w:numPr>
          <w:ilvl w:val="0"/>
          <w:numId w:val="1"/>
        </w:numPr>
        <w:spacing w:before="100" w:beforeAutospacing="1" w:after="100" w:afterAutospacing="1"/>
      </w:pPr>
      <w:r>
        <w:t>Управління освітніми закладами.</w:t>
      </w:r>
    </w:p>
    <w:p w14:paraId="768CD6C6" w14:textId="77777777" w:rsidR="00C21155" w:rsidRDefault="00000000">
      <w:pPr>
        <w:numPr>
          <w:ilvl w:val="0"/>
          <w:numId w:val="1"/>
        </w:numPr>
        <w:spacing w:before="100" w:beforeAutospacing="1" w:after="100" w:afterAutospacing="1"/>
      </w:pPr>
      <w:r>
        <w:rPr>
          <w:bCs/>
        </w:rPr>
        <w:t>Вища школа як педагогічна система. Методи і методика педагогічних досліджень</w:t>
      </w:r>
      <w:r>
        <w:rPr>
          <w:bCs/>
          <w:lang w:val="ru-RU"/>
        </w:rPr>
        <w:t>.</w:t>
      </w:r>
    </w:p>
    <w:p w14:paraId="767417B0" w14:textId="77777777" w:rsidR="00C21155" w:rsidRDefault="00000000">
      <w:pPr>
        <w:numPr>
          <w:ilvl w:val="0"/>
          <w:numId w:val="1"/>
        </w:numPr>
        <w:spacing w:before="100" w:beforeAutospacing="1" w:after="100" w:afterAutospacing="1"/>
      </w:pPr>
      <w:r>
        <w:rPr>
          <w:rFonts w:eastAsia="Arial,Italic"/>
          <w:iCs/>
        </w:rPr>
        <w:t>Студент як об’єкт-суб’єкт педагогічної діяльності. Студентство як соціальна група. Організація виховної роботи у закладах вищої освіти</w:t>
      </w:r>
      <w:r>
        <w:rPr>
          <w:rFonts w:eastAsia="Arial,Italic"/>
          <w:iCs/>
          <w:lang w:val="ru-RU"/>
        </w:rPr>
        <w:t>.</w:t>
      </w:r>
    </w:p>
    <w:p w14:paraId="779D4F9B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rFonts w:eastAsia="Arial,Italic"/>
          <w:iCs/>
          <w:sz w:val="24"/>
          <w:szCs w:val="24"/>
        </w:rPr>
        <w:t>Дидактика вищої школи. Сучасні технології в освіті.</w:t>
      </w:r>
    </w:p>
    <w:p w14:paraId="13D5133A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color w:val="000000"/>
          <w:sz w:val="24"/>
          <w:szCs w:val="24"/>
        </w:rPr>
        <w:t>Методологія математики. Місце математики в системі наук. Філософські підстави математики</w:t>
      </w:r>
      <w:r>
        <w:rPr>
          <w:color w:val="000000"/>
          <w:sz w:val="28"/>
          <w:szCs w:val="28"/>
        </w:rPr>
        <w:t>.</w:t>
      </w:r>
    </w:p>
    <w:p w14:paraId="4F9B0744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iCs/>
          <w:color w:val="000000"/>
          <w:sz w:val="24"/>
          <w:szCs w:val="24"/>
        </w:rPr>
        <w:lastRenderedPageBreak/>
        <w:t>Вища</w:t>
      </w:r>
      <w:r>
        <w:rPr>
          <w:color w:val="000000"/>
          <w:sz w:val="24"/>
          <w:szCs w:val="24"/>
        </w:rPr>
        <w:t xml:space="preserve"> </w:t>
      </w:r>
      <w:r>
        <w:rPr>
          <w:iCs/>
          <w:color w:val="000000"/>
          <w:sz w:val="24"/>
          <w:szCs w:val="24"/>
        </w:rPr>
        <w:t>математика як наука і як комплекс навчальних дисципліни. Основні дидактичні концепції. Реалізація дидактичних принципів при навчанні вищої математики в закладах вищої освіти.</w:t>
      </w:r>
    </w:p>
    <w:p w14:paraId="3D42D20C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Методика формування математичних понять при вивченні математики у вищій школі. Методика вивчення теорем у математичних курсах закладів вищої освіти.</w:t>
      </w:r>
    </w:p>
    <w:p w14:paraId="5F667DD8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Класифікація методів навчання. Метод проблемного навчання. </w:t>
      </w:r>
      <w:proofErr w:type="spellStart"/>
      <w:r>
        <w:rPr>
          <w:sz w:val="24"/>
          <w:szCs w:val="24"/>
        </w:rPr>
        <w:t>Абстрактно</w:t>
      </w:r>
      <w:proofErr w:type="spellEnd"/>
      <w:r>
        <w:rPr>
          <w:sz w:val="24"/>
          <w:szCs w:val="24"/>
        </w:rPr>
        <w:t xml:space="preserve">-дедуктивний, конкретно-індуктивний та </w:t>
      </w:r>
      <w:proofErr w:type="spellStart"/>
      <w:r>
        <w:rPr>
          <w:sz w:val="24"/>
          <w:szCs w:val="24"/>
        </w:rPr>
        <w:t>пояснювально</w:t>
      </w:r>
      <w:proofErr w:type="spellEnd"/>
      <w:r>
        <w:rPr>
          <w:sz w:val="24"/>
          <w:szCs w:val="24"/>
        </w:rPr>
        <w:t>-ілюстративний, репродуктивний, частково-пошуковий і дослідницький методи навчання математики.</w:t>
      </w:r>
    </w:p>
    <w:p w14:paraId="14FAAB97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Підготовка та проведення лекції з математики у закладах вищої освіти.</w:t>
      </w:r>
    </w:p>
    <w:p w14:paraId="7E8404A3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Методика вивчення елементів лінійної, векторної алгебри та аналітичної геометрії у курсі вищої математики.</w:t>
      </w:r>
    </w:p>
    <w:p w14:paraId="0AF99FB9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Основні поняття теорії ймовірностей. Методика введення поняття події і ймовірності випадкової події.  Методика </w:t>
      </w:r>
      <w:proofErr w:type="spellStart"/>
      <w:r>
        <w:rPr>
          <w:sz w:val="24"/>
          <w:szCs w:val="24"/>
        </w:rPr>
        <w:t>розв'язуванння</w:t>
      </w:r>
      <w:proofErr w:type="spellEnd"/>
      <w:r>
        <w:rPr>
          <w:sz w:val="24"/>
          <w:szCs w:val="24"/>
        </w:rPr>
        <w:t xml:space="preserve"> основних типових задач теорії ймовірностей.</w:t>
      </w:r>
    </w:p>
    <w:p w14:paraId="744FF8DC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Вивчення диференціального числення функції однієї та багатьох змінних</w:t>
      </w:r>
    </w:p>
    <w:p w14:paraId="4D5F9A60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Вивчення інтегрального числення функції однієї та багатьох змінних. </w:t>
      </w:r>
    </w:p>
    <w:p w14:paraId="1703AA3C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Вивчення  диференціальних рівнянь у курсі вищої математики.</w:t>
      </w:r>
    </w:p>
    <w:p w14:paraId="3169A616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Організація та проведення практичних, </w:t>
      </w:r>
      <w:proofErr w:type="spellStart"/>
      <w:r>
        <w:rPr>
          <w:sz w:val="24"/>
          <w:szCs w:val="24"/>
          <w:lang w:val="ru-RU"/>
        </w:rPr>
        <w:t>семінарських</w:t>
      </w:r>
      <w:proofErr w:type="spellEnd"/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індивідуальних занять, консультацій та самостійної роботи студентів.</w:t>
      </w:r>
    </w:p>
    <w:p w14:paraId="1CA2FC76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Методологічні засади та науковий апарат дисципліни проєктування та управління освітнім процесом.</w:t>
      </w:r>
    </w:p>
    <w:p w14:paraId="52396AA5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Нормативно-правове регулювання освітнього процесу у закладах загальної середньої освіти та вищої освіти в Україні.</w:t>
      </w:r>
    </w:p>
    <w:p w14:paraId="2D50302A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Проєктування освітнього процесу у закладах загальної середньої освіти.</w:t>
      </w:r>
    </w:p>
    <w:p w14:paraId="2DBC1C0A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Проєктування освітнього процесу у закладах вищої освіти.</w:t>
      </w:r>
    </w:p>
    <w:p w14:paraId="32526910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Системний, комплексний, особистісно-орієнтований підходи у процесі вивчення математики у закладах загальної середньої освіти. Сучасні підходи до підвищення ефективності уроків математики.</w:t>
      </w:r>
    </w:p>
    <w:p w14:paraId="04F9456D" w14:textId="77777777" w:rsidR="00C21155" w:rsidRDefault="00000000">
      <w:pPr>
        <w:pStyle w:val="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Характеристики основних інформаційно-телекомунікаційних систем дистанційного навчання (електронно освітніх платформ).</w:t>
      </w:r>
    </w:p>
    <w:p w14:paraId="5A5004A9" w14:textId="77777777" w:rsidR="00C21155" w:rsidRDefault="00000000">
      <w:pPr>
        <w:pStyle w:val="af"/>
        <w:numPr>
          <w:ilvl w:val="0"/>
          <w:numId w:val="1"/>
        </w:numPr>
        <w:spacing w:line="1" w:lineRule="atLeast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uk-UA"/>
        </w:rPr>
        <w:t xml:space="preserve">Використання  технологій </w:t>
      </w:r>
      <w:r>
        <w:rPr>
          <w:rFonts w:eastAsia="Times New Roman"/>
          <w:sz w:val="24"/>
          <w:szCs w:val="24"/>
          <w:lang w:val="en-US" w:eastAsia="uk-UA"/>
        </w:rPr>
        <w:t>Web</w:t>
      </w:r>
      <w:r>
        <w:rPr>
          <w:rFonts w:eastAsia="Times New Roman"/>
          <w:sz w:val="24"/>
          <w:szCs w:val="24"/>
          <w:lang w:val="ru-RU" w:eastAsia="uk-UA"/>
        </w:rPr>
        <w:t xml:space="preserve">-2.0 </w:t>
      </w:r>
      <w:r>
        <w:rPr>
          <w:rFonts w:eastAsia="Times New Roman"/>
          <w:sz w:val="24"/>
          <w:szCs w:val="24"/>
          <w:lang w:eastAsia="uk-UA"/>
        </w:rPr>
        <w:t>для організації навчального процесу.</w:t>
      </w:r>
    </w:p>
    <w:p w14:paraId="4ACFBF94" w14:textId="77777777" w:rsidR="00C21155" w:rsidRDefault="00000000">
      <w:pPr>
        <w:pStyle w:val="af"/>
        <w:numPr>
          <w:ilvl w:val="0"/>
          <w:numId w:val="1"/>
        </w:numPr>
        <w:spacing w:line="1" w:lineRule="atLeast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uk-UA"/>
        </w:rPr>
        <w:t>Основні складові веб-програмування (</w:t>
      </w:r>
      <w:r>
        <w:rPr>
          <w:rFonts w:eastAsia="Times New Roman"/>
          <w:sz w:val="24"/>
          <w:szCs w:val="24"/>
          <w:lang w:val="en-US" w:eastAsia="uk-UA"/>
        </w:rPr>
        <w:t>html</w:t>
      </w:r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val="en-US" w:eastAsia="uk-UA"/>
        </w:rPr>
        <w:t>css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val="en-US" w:eastAsia="uk-UA"/>
        </w:rPr>
        <w:t>js</w:t>
      </w:r>
      <w:proofErr w:type="spellEnd"/>
      <w:r>
        <w:rPr>
          <w:rFonts w:eastAsia="Times New Roman"/>
          <w:sz w:val="24"/>
          <w:szCs w:val="24"/>
          <w:lang w:eastAsia="uk-UA"/>
        </w:rPr>
        <w:t>).</w:t>
      </w:r>
    </w:p>
    <w:p w14:paraId="73A7E8BC" w14:textId="77777777" w:rsidR="00C21155" w:rsidRDefault="00000000">
      <w:pPr>
        <w:pStyle w:val="af"/>
        <w:numPr>
          <w:ilvl w:val="0"/>
          <w:numId w:val="1"/>
        </w:numPr>
        <w:spacing w:line="1" w:lineRule="atLeast"/>
        <w:rPr>
          <w:sz w:val="24"/>
          <w:szCs w:val="24"/>
        </w:rPr>
      </w:pPr>
      <w:r>
        <w:rPr>
          <w:sz w:val="24"/>
          <w:szCs w:val="24"/>
        </w:rPr>
        <w:t>Організація і проведення студентських математичних олімпіад</w:t>
      </w:r>
      <w:r>
        <w:rPr>
          <w:sz w:val="24"/>
          <w:szCs w:val="24"/>
          <w:lang w:val="ru-RU"/>
        </w:rPr>
        <w:t>.</w:t>
      </w:r>
    </w:p>
    <w:p w14:paraId="382032BE" w14:textId="77777777" w:rsidR="00C21155" w:rsidRDefault="00000000">
      <w:pPr>
        <w:pStyle w:val="af"/>
        <w:numPr>
          <w:ilvl w:val="0"/>
          <w:numId w:val="1"/>
        </w:numPr>
        <w:spacing w:line="1" w:lineRule="atLeast"/>
        <w:rPr>
          <w:sz w:val="24"/>
          <w:szCs w:val="24"/>
        </w:rPr>
      </w:pPr>
      <w:r>
        <w:rPr>
          <w:sz w:val="24"/>
          <w:szCs w:val="24"/>
        </w:rPr>
        <w:t>Організація науково-дослідницької роботи в Україні. Організаційна структура науки в Україні. Класифікація наук. Підготовка наукових кадрів</w:t>
      </w:r>
      <w:r>
        <w:rPr>
          <w:sz w:val="24"/>
          <w:szCs w:val="24"/>
          <w:lang w:val="ru-RU"/>
        </w:rPr>
        <w:t>.</w:t>
      </w:r>
    </w:p>
    <w:p w14:paraId="04674537" w14:textId="77777777" w:rsidR="00C21155" w:rsidRDefault="00000000">
      <w:pPr>
        <w:pStyle w:val="af"/>
        <w:numPr>
          <w:ilvl w:val="0"/>
          <w:numId w:val="1"/>
        </w:numPr>
        <w:spacing w:line="1" w:lineRule="atLeast"/>
        <w:rPr>
          <w:sz w:val="24"/>
          <w:szCs w:val="24"/>
        </w:rPr>
      </w:pPr>
      <w:r>
        <w:rPr>
          <w:sz w:val="24"/>
          <w:szCs w:val="24"/>
        </w:rPr>
        <w:t>Основні категорії теорії моделювання</w:t>
      </w:r>
      <w:r>
        <w:rPr>
          <w:sz w:val="24"/>
          <w:szCs w:val="24"/>
          <w:lang w:val="ru-RU"/>
        </w:rPr>
        <w:t>.</w:t>
      </w:r>
    </w:p>
    <w:p w14:paraId="04752A42" w14:textId="77777777" w:rsidR="00C21155" w:rsidRDefault="00000000">
      <w:pPr>
        <w:pStyle w:val="af"/>
        <w:numPr>
          <w:ilvl w:val="0"/>
          <w:numId w:val="1"/>
        </w:numPr>
        <w:spacing w:line="1" w:lineRule="atLeast"/>
        <w:rPr>
          <w:sz w:val="24"/>
          <w:szCs w:val="24"/>
        </w:rPr>
      </w:pPr>
      <w:r>
        <w:rPr>
          <w:sz w:val="24"/>
          <w:szCs w:val="24"/>
        </w:rPr>
        <w:t>Властивості математичних моделей</w:t>
      </w:r>
      <w:r>
        <w:rPr>
          <w:sz w:val="24"/>
          <w:szCs w:val="24"/>
          <w:lang w:val="ru-RU"/>
        </w:rPr>
        <w:t>.</w:t>
      </w:r>
    </w:p>
    <w:p w14:paraId="6C4BE8A6" w14:textId="77777777" w:rsidR="00C21155" w:rsidRDefault="00000000">
      <w:pPr>
        <w:pStyle w:val="af"/>
        <w:numPr>
          <w:ilvl w:val="0"/>
          <w:numId w:val="1"/>
        </w:numPr>
        <w:spacing w:line="1" w:lineRule="atLeast"/>
        <w:rPr>
          <w:sz w:val="24"/>
          <w:szCs w:val="24"/>
        </w:rPr>
      </w:pPr>
      <w:r>
        <w:rPr>
          <w:sz w:val="24"/>
          <w:szCs w:val="24"/>
        </w:rPr>
        <w:t>Програмні та апаратні засоби роботи із базами даних</w:t>
      </w:r>
      <w:r>
        <w:rPr>
          <w:sz w:val="24"/>
          <w:szCs w:val="24"/>
          <w:lang w:val="ru-RU"/>
        </w:rPr>
        <w:t>.</w:t>
      </w:r>
    </w:p>
    <w:p w14:paraId="5E483311" w14:textId="77777777" w:rsidR="00C21155" w:rsidRDefault="00000000">
      <w:pPr>
        <w:pStyle w:val="af"/>
        <w:numPr>
          <w:ilvl w:val="0"/>
          <w:numId w:val="1"/>
        </w:numPr>
        <w:spacing w:line="1" w:lineRule="atLeast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rFonts w:eastAsia="Times New Roman"/>
          <w:sz w:val="24"/>
          <w:szCs w:val="24"/>
          <w:lang w:eastAsia="uk-UA"/>
        </w:rPr>
        <w:t>міст і галузь застосування похідних, моделей на основі звичайних диференціальних рівнянь, динамічних систем.</w:t>
      </w:r>
    </w:p>
    <w:p w14:paraId="00000060" w14:textId="77777777" w:rsidR="00C21155" w:rsidRDefault="00C21155">
      <w:pPr>
        <w:tabs>
          <w:tab w:val="left" w:pos="540"/>
        </w:tabs>
        <w:ind w:right="-261"/>
      </w:pPr>
    </w:p>
    <w:p w14:paraId="00000062" w14:textId="77777777" w:rsidR="00C21155" w:rsidRDefault="00000000">
      <w:pPr>
        <w:ind w:right="-261" w:firstLine="360"/>
        <w:rPr>
          <w:b/>
          <w:u w:val="single"/>
        </w:rPr>
      </w:pPr>
      <w:r>
        <w:rPr>
          <w:b/>
          <w:u w:val="single"/>
        </w:rPr>
        <w:t>Б. Студент повинен вміти доводити такі теореми:</w:t>
      </w:r>
    </w:p>
    <w:p w14:paraId="4AACD4FE" w14:textId="77777777" w:rsidR="00C21155" w:rsidRDefault="00C21155">
      <w:pPr>
        <w:ind w:firstLine="360"/>
        <w:rPr>
          <w:b/>
        </w:rPr>
      </w:pPr>
    </w:p>
    <w:p w14:paraId="6E48AE1C" w14:textId="77777777" w:rsidR="00C21155" w:rsidRDefault="00000000">
      <w:pPr>
        <w:pStyle w:val="af"/>
        <w:numPr>
          <w:ilvl w:val="0"/>
          <w:numId w:val="2"/>
        </w:numPr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Теореми із курсу алгебри закладів загальної середньої освіти.</w:t>
      </w:r>
    </w:p>
    <w:p w14:paraId="35014EF6" w14:textId="77777777" w:rsidR="00C21155" w:rsidRDefault="00000000">
      <w:pPr>
        <w:pStyle w:val="af"/>
        <w:numPr>
          <w:ilvl w:val="0"/>
          <w:numId w:val="2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Теореми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із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початків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аналізу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закладів загальної середньої освіти</w:t>
      </w:r>
      <w:r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14:paraId="7DC4880B" w14:textId="77777777" w:rsidR="00C21155" w:rsidRDefault="00000000">
      <w:pPr>
        <w:pStyle w:val="af"/>
        <w:numPr>
          <w:ilvl w:val="0"/>
          <w:numId w:val="2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Основні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тригонометричні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співідношення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та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теореми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14:paraId="4AA7626F" w14:textId="77777777" w:rsidR="00C21155" w:rsidRDefault="00000000">
      <w:pPr>
        <w:pStyle w:val="af"/>
        <w:numPr>
          <w:ilvl w:val="0"/>
          <w:numId w:val="2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Теореми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із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шкільного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курсу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геометрії</w:t>
      </w:r>
      <w:proofErr w:type="spellEnd"/>
    </w:p>
    <w:p w14:paraId="5CD5ADD1" w14:textId="77777777" w:rsidR="00C21155" w:rsidRDefault="00000000">
      <w:pPr>
        <w:pStyle w:val="af"/>
        <w:numPr>
          <w:ilvl w:val="0"/>
          <w:numId w:val="2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Основні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формули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комбінаторики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14:paraId="1E442554" w14:textId="77777777" w:rsidR="00C21155" w:rsidRDefault="00000000">
      <w:pPr>
        <w:pStyle w:val="af"/>
        <w:numPr>
          <w:ilvl w:val="0"/>
          <w:numId w:val="2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Теореми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лінійної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та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векторної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алгебри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14:paraId="6BD1C195" w14:textId="77777777" w:rsidR="00C21155" w:rsidRDefault="00000000">
      <w:pPr>
        <w:pStyle w:val="af"/>
        <w:numPr>
          <w:ilvl w:val="0"/>
          <w:numId w:val="2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Основні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теореми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аналітичної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геометрії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14:paraId="40F7724D" w14:textId="77777777" w:rsidR="00C21155" w:rsidRDefault="00000000">
      <w:pPr>
        <w:pStyle w:val="af"/>
        <w:numPr>
          <w:ilvl w:val="0"/>
          <w:numId w:val="2"/>
        </w:numPr>
        <w:rPr>
          <w:rFonts w:ascii="Times New Roman CYR" w:hAnsi="Times New Roman CYR" w:cs="Times New Roman CYR"/>
          <w:sz w:val="24"/>
          <w:szCs w:val="24"/>
          <w:lang w:val="ru-RU"/>
        </w:rPr>
      </w:pP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lastRenderedPageBreak/>
        <w:t>Основні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теореми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математичного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4"/>
          <w:szCs w:val="24"/>
          <w:lang w:val="ru-RU"/>
        </w:rPr>
        <w:t>аналізу</w:t>
      </w:r>
      <w:proofErr w:type="spellEnd"/>
      <w:r>
        <w:rPr>
          <w:rFonts w:ascii="Times New Roman CYR" w:hAnsi="Times New Roman CYR" w:cs="Times New Roman CYR"/>
          <w:sz w:val="24"/>
          <w:szCs w:val="24"/>
          <w:lang w:val="ru-RU"/>
        </w:rPr>
        <w:t>.</w:t>
      </w:r>
    </w:p>
    <w:p w14:paraId="3808F044" w14:textId="77777777" w:rsidR="00C21155" w:rsidRDefault="00C21155">
      <w:pPr>
        <w:pStyle w:val="af"/>
        <w:rPr>
          <w:rFonts w:ascii="Times New Roman CYR" w:hAnsi="Times New Roman CYR" w:cs="Times New Roman CYR"/>
          <w:sz w:val="24"/>
          <w:szCs w:val="24"/>
          <w:lang w:val="ru-RU"/>
        </w:rPr>
      </w:pPr>
    </w:p>
    <w:p w14:paraId="000000AC" w14:textId="77777777" w:rsidR="00C21155" w:rsidRDefault="00000000">
      <w:pPr>
        <w:ind w:right="-261" w:firstLine="360"/>
        <w:rPr>
          <w:b/>
          <w:u w:val="single"/>
        </w:rPr>
      </w:pPr>
      <w:r>
        <w:rPr>
          <w:b/>
          <w:u w:val="single"/>
        </w:rPr>
        <w:t>В. Студент повинен вміти розв’язувати задачі таких типів:</w:t>
      </w:r>
    </w:p>
    <w:p w14:paraId="11F1CDAE" w14:textId="77777777" w:rsidR="00C21155" w:rsidRDefault="00C21155">
      <w:pPr>
        <w:ind w:right="-261" w:firstLine="360"/>
        <w:rPr>
          <w:b/>
          <w:u w:val="single"/>
        </w:rPr>
      </w:pPr>
    </w:p>
    <w:p w14:paraId="7034C341" w14:textId="77777777" w:rsidR="00C21155" w:rsidRDefault="00000000">
      <w:pPr>
        <w:pStyle w:val="Default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Задачі</w:t>
      </w:r>
      <w:proofErr w:type="spellEnd"/>
      <w:r>
        <w:rPr>
          <w:lang w:val="ru-RU"/>
        </w:rPr>
        <w:t xml:space="preserve"> на в</w:t>
      </w:r>
      <w:proofErr w:type="spellStart"/>
      <w:r>
        <w:t>ирази</w:t>
      </w:r>
      <w:proofErr w:type="spellEnd"/>
      <w:r>
        <w:t xml:space="preserve"> та їх перетворення. </w:t>
      </w:r>
    </w:p>
    <w:p w14:paraId="33339198" w14:textId="77777777" w:rsidR="00C21155" w:rsidRDefault="00000000">
      <w:pPr>
        <w:pStyle w:val="Default"/>
        <w:numPr>
          <w:ilvl w:val="0"/>
          <w:numId w:val="3"/>
        </w:numPr>
      </w:pPr>
      <w:r>
        <w:t xml:space="preserve">Рівняння і нерівності в основній школі. </w:t>
      </w:r>
    </w:p>
    <w:p w14:paraId="5C654D28" w14:textId="77777777" w:rsidR="00C21155" w:rsidRDefault="00000000">
      <w:pPr>
        <w:pStyle w:val="Default"/>
        <w:numPr>
          <w:ilvl w:val="0"/>
          <w:numId w:val="3"/>
        </w:numPr>
      </w:pPr>
      <w:r>
        <w:t xml:space="preserve">Функції в курсі математики </w:t>
      </w:r>
      <w:r>
        <w:rPr>
          <w:rFonts w:ascii="Times New Roman CYR" w:hAnsi="Times New Roman CYR" w:cs="Times New Roman CYR"/>
        </w:rPr>
        <w:t>закладів загальної середньої освіти</w:t>
      </w:r>
      <w:r>
        <w:t xml:space="preserve">. </w:t>
      </w:r>
    </w:p>
    <w:p w14:paraId="44DF1A04" w14:textId="77777777" w:rsidR="00C21155" w:rsidRDefault="00000000">
      <w:pPr>
        <w:pStyle w:val="Default"/>
        <w:numPr>
          <w:ilvl w:val="0"/>
          <w:numId w:val="3"/>
        </w:numPr>
      </w:pPr>
      <w:r>
        <w:t xml:space="preserve">Задачі, пов’язані із </w:t>
      </w:r>
      <w:proofErr w:type="spellStart"/>
      <w:r>
        <w:t>геометричн</w:t>
      </w:r>
      <w:proofErr w:type="spellEnd"/>
      <w:r>
        <w:rPr>
          <w:lang w:val="ru-RU"/>
        </w:rPr>
        <w:t>ими</w:t>
      </w:r>
      <w:r>
        <w:t xml:space="preserve"> побудов</w:t>
      </w:r>
      <w:proofErr w:type="spellStart"/>
      <w:r>
        <w:rPr>
          <w:lang w:val="ru-RU"/>
        </w:rPr>
        <w:t>ами</w:t>
      </w:r>
      <w:proofErr w:type="spellEnd"/>
      <w:r>
        <w:t xml:space="preserve"> і </w:t>
      </w:r>
      <w:proofErr w:type="spellStart"/>
      <w:r>
        <w:t>геометричн</w:t>
      </w:r>
      <w:proofErr w:type="spellEnd"/>
      <w:r>
        <w:rPr>
          <w:lang w:val="ru-RU"/>
        </w:rPr>
        <w:t>ими</w:t>
      </w:r>
      <w:r>
        <w:t xml:space="preserve"> перетворення</w:t>
      </w:r>
      <w:r>
        <w:rPr>
          <w:lang w:val="ru-RU"/>
        </w:rPr>
        <w:t>ми</w:t>
      </w:r>
      <w:r>
        <w:t xml:space="preserve">. </w:t>
      </w:r>
    </w:p>
    <w:p w14:paraId="26C85FEB" w14:textId="77777777" w:rsidR="00C21155" w:rsidRDefault="00000000">
      <w:pPr>
        <w:pStyle w:val="Default"/>
        <w:numPr>
          <w:ilvl w:val="0"/>
          <w:numId w:val="3"/>
        </w:numPr>
      </w:pPr>
      <w:proofErr w:type="spellStart"/>
      <w:r>
        <w:rPr>
          <w:lang w:val="ru-RU"/>
        </w:rPr>
        <w:t>Задачі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похідну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її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застосування</w:t>
      </w:r>
      <w:proofErr w:type="spellEnd"/>
      <w:r>
        <w:rPr>
          <w:lang w:val="ru-RU"/>
        </w:rPr>
        <w:t xml:space="preserve"> у</w:t>
      </w:r>
      <w:r>
        <w:t xml:space="preserve"> шкільному курсі </w:t>
      </w:r>
      <w:r>
        <w:rPr>
          <w:lang w:val="ru-RU"/>
        </w:rPr>
        <w:t>математики</w:t>
      </w:r>
      <w:r>
        <w:t>.</w:t>
      </w:r>
    </w:p>
    <w:p w14:paraId="5C67C840" w14:textId="77777777" w:rsidR="00C21155" w:rsidRDefault="00000000">
      <w:pPr>
        <w:pStyle w:val="Default"/>
        <w:numPr>
          <w:ilvl w:val="0"/>
          <w:numId w:val="3"/>
        </w:numPr>
      </w:pPr>
      <w:r>
        <w:t>Задачі на первісну та інтеграл в курсі алгебри і початків аналізу.</w:t>
      </w:r>
    </w:p>
    <w:p w14:paraId="23BE83C8" w14:textId="77777777" w:rsidR="00C21155" w:rsidRDefault="00000000">
      <w:pPr>
        <w:pStyle w:val="Default"/>
        <w:numPr>
          <w:ilvl w:val="0"/>
          <w:numId w:val="3"/>
        </w:numPr>
      </w:pPr>
      <w:proofErr w:type="spellStart"/>
      <w:r>
        <w:rPr>
          <w:lang w:val="ru-RU"/>
        </w:rPr>
        <w:t>Задачі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комбінаторного</w:t>
      </w:r>
      <w:proofErr w:type="spellEnd"/>
      <w:r>
        <w:rPr>
          <w:lang w:val="ru-RU"/>
        </w:rPr>
        <w:t xml:space="preserve"> характеру </w:t>
      </w:r>
      <w:proofErr w:type="spellStart"/>
      <w:r>
        <w:rPr>
          <w:lang w:val="ru-RU"/>
        </w:rPr>
        <w:t>елементів</w:t>
      </w:r>
      <w:proofErr w:type="spellEnd"/>
      <w:r>
        <w:rPr>
          <w:lang w:val="ru-RU"/>
        </w:rPr>
        <w:t xml:space="preserve"> </w:t>
      </w:r>
      <w:r>
        <w:t xml:space="preserve"> статистики. </w:t>
      </w:r>
    </w:p>
    <w:p w14:paraId="0742A74C" w14:textId="77777777" w:rsidR="00C21155" w:rsidRDefault="00000000">
      <w:pPr>
        <w:pStyle w:val="Default"/>
        <w:numPr>
          <w:ilvl w:val="0"/>
          <w:numId w:val="3"/>
        </w:numPr>
      </w:pPr>
      <w:proofErr w:type="spellStart"/>
      <w:r>
        <w:rPr>
          <w:lang w:val="ru-RU"/>
        </w:rPr>
        <w:t>Тригонометричні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задачі</w:t>
      </w:r>
      <w:proofErr w:type="spellEnd"/>
      <w:r>
        <w:rPr>
          <w:lang w:val="ru-RU"/>
        </w:rPr>
        <w:t>.</w:t>
      </w:r>
    </w:p>
    <w:p w14:paraId="49F35C2B" w14:textId="77777777" w:rsidR="00C21155" w:rsidRDefault="00000000">
      <w:pPr>
        <w:pStyle w:val="Default"/>
        <w:numPr>
          <w:ilvl w:val="0"/>
          <w:numId w:val="3"/>
        </w:numPr>
        <w:rPr>
          <w:b/>
          <w:u w:val="single"/>
        </w:rPr>
      </w:pPr>
      <w:proofErr w:type="spellStart"/>
      <w:r>
        <w:rPr>
          <w:lang w:val="ru-RU"/>
        </w:rPr>
        <w:t>Геометричні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задачі</w:t>
      </w:r>
      <w:proofErr w:type="spellEnd"/>
      <w:r>
        <w:rPr>
          <w:lang w:val="ru-RU"/>
        </w:rPr>
        <w:t>.</w:t>
      </w:r>
    </w:p>
    <w:p w14:paraId="774C235B" w14:textId="77777777" w:rsidR="00C21155" w:rsidRDefault="00000000">
      <w:pPr>
        <w:pStyle w:val="Default"/>
        <w:numPr>
          <w:ilvl w:val="0"/>
          <w:numId w:val="3"/>
        </w:numPr>
        <w:rPr>
          <w:b/>
          <w:u w:val="single"/>
        </w:rPr>
      </w:pPr>
      <w:proofErr w:type="spellStart"/>
      <w:r>
        <w:rPr>
          <w:lang w:val="ru-RU"/>
        </w:rPr>
        <w:t>Задачі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лінійної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векторної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алгебри</w:t>
      </w:r>
      <w:proofErr w:type="spellEnd"/>
      <w:r>
        <w:rPr>
          <w:lang w:val="ru-RU"/>
        </w:rPr>
        <w:t>.</w:t>
      </w:r>
    </w:p>
    <w:p w14:paraId="4A961331" w14:textId="77777777" w:rsidR="00C21155" w:rsidRDefault="00000000">
      <w:pPr>
        <w:pStyle w:val="Default"/>
        <w:numPr>
          <w:ilvl w:val="0"/>
          <w:numId w:val="3"/>
        </w:numPr>
        <w:rPr>
          <w:b/>
          <w:u w:val="single"/>
        </w:rPr>
      </w:pPr>
      <w:proofErr w:type="spellStart"/>
      <w:r>
        <w:rPr>
          <w:lang w:val="ru-RU"/>
        </w:rPr>
        <w:t>Задачі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аналітичної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геометрії</w:t>
      </w:r>
      <w:proofErr w:type="spellEnd"/>
      <w:r>
        <w:rPr>
          <w:lang w:val="ru-RU"/>
        </w:rPr>
        <w:t>.</w:t>
      </w:r>
    </w:p>
    <w:p w14:paraId="206CE88E" w14:textId="77777777" w:rsidR="00C21155" w:rsidRDefault="00000000">
      <w:pPr>
        <w:pStyle w:val="Default"/>
        <w:numPr>
          <w:ilvl w:val="0"/>
          <w:numId w:val="3"/>
        </w:numPr>
      </w:pPr>
      <w:proofErr w:type="spellStart"/>
      <w:r>
        <w:rPr>
          <w:lang w:val="ru-RU"/>
        </w:rPr>
        <w:t>Задачі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похідну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її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застосування</w:t>
      </w:r>
      <w:proofErr w:type="spellEnd"/>
      <w:r>
        <w:rPr>
          <w:lang w:val="ru-RU"/>
        </w:rPr>
        <w:t xml:space="preserve"> у</w:t>
      </w:r>
      <w:r>
        <w:t xml:space="preserve"> курсі </w:t>
      </w:r>
      <w:proofErr w:type="spellStart"/>
      <w:r>
        <w:rPr>
          <w:lang w:val="ru-RU"/>
        </w:rPr>
        <w:t>математичного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аналізу</w:t>
      </w:r>
      <w:proofErr w:type="spellEnd"/>
      <w:r>
        <w:t>.</w:t>
      </w:r>
    </w:p>
    <w:p w14:paraId="0D2257E5" w14:textId="77777777" w:rsidR="00C21155" w:rsidRDefault="00000000">
      <w:pPr>
        <w:pStyle w:val="Default"/>
        <w:numPr>
          <w:ilvl w:val="0"/>
          <w:numId w:val="3"/>
        </w:numPr>
      </w:pPr>
      <w:r>
        <w:t>Задачі на первісну та інтеграл в курсі математичного аналізу.</w:t>
      </w:r>
    </w:p>
    <w:p w14:paraId="7EB27CDB" w14:textId="77777777" w:rsidR="00C21155" w:rsidRDefault="00000000">
      <w:pPr>
        <w:pStyle w:val="Default"/>
        <w:numPr>
          <w:ilvl w:val="0"/>
          <w:numId w:val="3"/>
        </w:numPr>
        <w:rPr>
          <w:b/>
          <w:u w:val="single"/>
        </w:rPr>
      </w:pPr>
      <w:proofErr w:type="spellStart"/>
      <w:r>
        <w:rPr>
          <w:lang w:val="ru-RU"/>
        </w:rPr>
        <w:t>Комбінаторні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задачі</w:t>
      </w:r>
      <w:proofErr w:type="spellEnd"/>
      <w:r>
        <w:t xml:space="preserve">. </w:t>
      </w:r>
    </w:p>
    <w:p w14:paraId="2A173E2E" w14:textId="77777777" w:rsidR="00C21155" w:rsidRDefault="00C21155">
      <w:pPr>
        <w:ind w:right="-261" w:firstLine="720"/>
        <w:rPr>
          <w:b/>
        </w:rPr>
      </w:pPr>
    </w:p>
    <w:p w14:paraId="60AA2AB2" w14:textId="77777777" w:rsidR="00C21155" w:rsidRDefault="00C21155">
      <w:pPr>
        <w:rPr>
          <w:rFonts w:eastAsia="Calibri"/>
          <w:b/>
          <w:u w:val="single"/>
        </w:rPr>
      </w:pPr>
    </w:p>
    <w:p w14:paraId="1089923D" w14:textId="77777777" w:rsidR="00C21155" w:rsidRDefault="00C21155">
      <w:pPr>
        <w:rPr>
          <w:rFonts w:eastAsia="Calibri"/>
          <w:b/>
          <w:u w:val="single"/>
        </w:rPr>
      </w:pPr>
    </w:p>
    <w:p w14:paraId="000000DF" w14:textId="77777777" w:rsidR="00C21155" w:rsidRDefault="00C21155">
      <w:pPr>
        <w:jc w:val="both"/>
        <w:rPr>
          <w:color w:val="000000"/>
        </w:rPr>
      </w:pPr>
    </w:p>
    <w:p w14:paraId="119F6085" w14:textId="77777777" w:rsidR="00C21155" w:rsidRDefault="00000000">
      <w:pPr>
        <w:widowControl w:val="0"/>
        <w:ind w:firstLine="567"/>
        <w:jc w:val="both"/>
        <w:rPr>
          <w:rFonts w:eastAsia="Calibri"/>
          <w:i/>
          <w:color w:val="000000"/>
          <w:sz w:val="22"/>
          <w:szCs w:val="22"/>
        </w:rPr>
      </w:pPr>
      <w:r>
        <w:rPr>
          <w:rFonts w:eastAsia="Calibri"/>
          <w:i/>
          <w:color w:val="000000"/>
          <w:sz w:val="22"/>
          <w:szCs w:val="22"/>
        </w:rPr>
        <w:t>Програма затверджена на засіданні вченої ради механіко- математичного факультету</w:t>
      </w:r>
    </w:p>
    <w:p w14:paraId="72BF00BE" w14:textId="77777777" w:rsidR="00C21155" w:rsidRDefault="00000000">
      <w:pPr>
        <w:widowControl w:val="0"/>
        <w:ind w:firstLine="567"/>
        <w:jc w:val="both"/>
        <w:rPr>
          <w:i/>
          <w:sz w:val="22"/>
          <w:szCs w:val="22"/>
        </w:rPr>
      </w:pPr>
      <w:r>
        <w:rPr>
          <w:rFonts w:eastAsia="Calibri"/>
          <w:i/>
          <w:color w:val="000000"/>
          <w:sz w:val="22"/>
          <w:szCs w:val="22"/>
        </w:rPr>
        <w:t>Протокол № 7  від 26 грудня 2025 року</w:t>
      </w:r>
    </w:p>
    <w:p w14:paraId="2BF3A230" w14:textId="77777777" w:rsidR="00C21155" w:rsidRDefault="00C21155">
      <w:pPr>
        <w:widowControl w:val="0"/>
        <w:ind w:firstLine="567"/>
        <w:jc w:val="both"/>
      </w:pPr>
    </w:p>
    <w:p w14:paraId="000000E3" w14:textId="77777777" w:rsidR="00C21155" w:rsidRDefault="00000000">
      <w:pPr>
        <w:widowControl w:val="0"/>
        <w:rPr>
          <w:i/>
          <w:sz w:val="22"/>
          <w:szCs w:val="22"/>
        </w:rPr>
      </w:pPr>
      <w:r>
        <w:t>Декан механіко-математичного факультету</w:t>
      </w:r>
      <w:r>
        <w:tab/>
      </w:r>
      <w:r>
        <w:tab/>
      </w:r>
      <w:r>
        <w:tab/>
      </w:r>
      <w:r>
        <w:tab/>
        <w:t>Оксана  БЕЗУЩАК</w:t>
      </w:r>
    </w:p>
    <w:p w14:paraId="000000E4" w14:textId="77777777" w:rsidR="00C21155" w:rsidRDefault="00C21155"/>
    <w:sectPr w:rsidR="00C21155">
      <w:pgSz w:w="11906" w:h="16838"/>
      <w:pgMar w:top="851" w:right="567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eterburg">
    <w:altName w:val="Cambria"/>
    <w:charset w:val="00"/>
    <w:family w:val="roman"/>
    <w:pitch w:val="default"/>
  </w:font>
  <w:font w:name="Arial,Italic">
    <w:altName w:val="Yu Gothic"/>
    <w:charset w:val="80"/>
    <w:family w:val="auto"/>
    <w:pitch w:val="default"/>
    <w:sig w:usb0="00000000" w:usb1="00000000" w:usb2="00000010" w:usb3="00000000" w:csb0="0002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206883"/>
    <w:multiLevelType w:val="singleLevel"/>
    <w:tmpl w:val="8320688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8D29E14E"/>
    <w:multiLevelType w:val="singleLevel"/>
    <w:tmpl w:val="8D29E14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934EEB03"/>
    <w:multiLevelType w:val="singleLevel"/>
    <w:tmpl w:val="934EEB03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94888DEA"/>
    <w:multiLevelType w:val="singleLevel"/>
    <w:tmpl w:val="94888DE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AE2758A3"/>
    <w:multiLevelType w:val="singleLevel"/>
    <w:tmpl w:val="AE2758A3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0F0E4D45"/>
    <w:multiLevelType w:val="multilevel"/>
    <w:tmpl w:val="0F0E4D45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E4CF8"/>
    <w:multiLevelType w:val="multilevel"/>
    <w:tmpl w:val="482E4CF8"/>
    <w:lvl w:ilvl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72D807CD"/>
    <w:multiLevelType w:val="multilevel"/>
    <w:tmpl w:val="72D807C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C2BE4"/>
    <w:multiLevelType w:val="multilevel"/>
    <w:tmpl w:val="7E7C2BE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 w16cid:durableId="1357657992">
    <w:abstractNumId w:val="6"/>
  </w:num>
  <w:num w:numId="2" w16cid:durableId="1289160885">
    <w:abstractNumId w:val="7"/>
  </w:num>
  <w:num w:numId="3" w16cid:durableId="763652047">
    <w:abstractNumId w:val="5"/>
  </w:num>
  <w:num w:numId="4" w16cid:durableId="1646205078">
    <w:abstractNumId w:val="3"/>
  </w:num>
  <w:num w:numId="5" w16cid:durableId="1922834354">
    <w:abstractNumId w:val="2"/>
  </w:num>
  <w:num w:numId="6" w16cid:durableId="411704109">
    <w:abstractNumId w:val="1"/>
  </w:num>
  <w:num w:numId="7" w16cid:durableId="672221898">
    <w:abstractNumId w:val="0"/>
  </w:num>
  <w:num w:numId="8" w16cid:durableId="372656812">
    <w:abstractNumId w:val="4"/>
  </w:num>
  <w:num w:numId="9" w16cid:durableId="19427578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8B0"/>
    <w:rsid w:val="001A71EC"/>
    <w:rsid w:val="001E6B40"/>
    <w:rsid w:val="002C08B0"/>
    <w:rsid w:val="002C4AA2"/>
    <w:rsid w:val="003436BA"/>
    <w:rsid w:val="00397FB5"/>
    <w:rsid w:val="003E00B3"/>
    <w:rsid w:val="00444AC3"/>
    <w:rsid w:val="00455793"/>
    <w:rsid w:val="004841B6"/>
    <w:rsid w:val="004B0B42"/>
    <w:rsid w:val="004B6668"/>
    <w:rsid w:val="00550455"/>
    <w:rsid w:val="00653AA7"/>
    <w:rsid w:val="006A054D"/>
    <w:rsid w:val="006A3D05"/>
    <w:rsid w:val="006D4699"/>
    <w:rsid w:val="006E514A"/>
    <w:rsid w:val="00710882"/>
    <w:rsid w:val="00773104"/>
    <w:rsid w:val="007A43E7"/>
    <w:rsid w:val="007B6ABD"/>
    <w:rsid w:val="007E2F12"/>
    <w:rsid w:val="00875A5F"/>
    <w:rsid w:val="00915BE7"/>
    <w:rsid w:val="009509E8"/>
    <w:rsid w:val="00962FA4"/>
    <w:rsid w:val="009A3E9B"/>
    <w:rsid w:val="009B019D"/>
    <w:rsid w:val="00B01145"/>
    <w:rsid w:val="00B84C79"/>
    <w:rsid w:val="00BE2BEF"/>
    <w:rsid w:val="00C04E7A"/>
    <w:rsid w:val="00C21155"/>
    <w:rsid w:val="00C25644"/>
    <w:rsid w:val="00C41F23"/>
    <w:rsid w:val="00C50D64"/>
    <w:rsid w:val="00D656D5"/>
    <w:rsid w:val="00E07BD5"/>
    <w:rsid w:val="00EE7839"/>
    <w:rsid w:val="00F774AB"/>
    <w:rsid w:val="00F96723"/>
    <w:rsid w:val="07534192"/>
    <w:rsid w:val="0B4328AD"/>
    <w:rsid w:val="2D355C6A"/>
    <w:rsid w:val="3EA41BAA"/>
    <w:rsid w:val="424C7A85"/>
    <w:rsid w:val="46FF1389"/>
    <w:rsid w:val="4F840A1A"/>
    <w:rsid w:val="554974EC"/>
    <w:rsid w:val="5AAB4BBE"/>
    <w:rsid w:val="6A443F91"/>
    <w:rsid w:val="6CBC3F5A"/>
    <w:rsid w:val="7351031C"/>
    <w:rsid w:val="7B10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FC6C"/>
  <w15:docId w15:val="{75360F85-958D-4F0E-95FB-9A9EA464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a5">
    <w:name w:val="Body Text First Indent"/>
    <w:basedOn w:val="a3"/>
    <w:link w:val="a6"/>
    <w:qFormat/>
    <w:pPr>
      <w:ind w:firstLine="210"/>
    </w:pPr>
    <w:rPr>
      <w:lang w:val="ru-RU" w:eastAsia="ru-RU"/>
    </w:rPr>
  </w:style>
  <w:style w:type="paragraph" w:styleId="a7">
    <w:name w:val="footnote text"/>
    <w:basedOn w:val="a"/>
    <w:link w:val="a8"/>
    <w:unhideWhenUsed/>
    <w:qFormat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 w:eastAsia="ru-RU"/>
    </w:rPr>
  </w:style>
  <w:style w:type="paragraph" w:styleId="20">
    <w:name w:val="List 2"/>
    <w:basedOn w:val="a"/>
    <w:qFormat/>
    <w:pPr>
      <w:ind w:left="566" w:hanging="283"/>
    </w:pPr>
    <w:rPr>
      <w:sz w:val="28"/>
      <w:szCs w:val="28"/>
      <w:lang w:val="ru-RU" w:eastAsia="ru-RU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  <w:rPr>
      <w:lang w:val="ru-RU" w:eastAsia="ru-RU"/>
    </w:rPr>
  </w:style>
  <w:style w:type="paragraph" w:styleId="aa">
    <w:name w:val="Plain Text"/>
    <w:basedOn w:val="a"/>
    <w:link w:val="ab"/>
    <w:qFormat/>
    <w:rPr>
      <w:rFonts w:ascii="Lucida Console" w:hAnsi="Lucida Console"/>
      <w:sz w:val="28"/>
      <w:szCs w:val="28"/>
      <w:lang w:eastAsia="ru-RU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d">
    <w:name w:val="Title"/>
    <w:basedOn w:val="a"/>
    <w:link w:val="ae"/>
    <w:qFormat/>
    <w:pPr>
      <w:autoSpaceDE w:val="0"/>
      <w:autoSpaceDN w:val="0"/>
      <w:jc w:val="center"/>
    </w:pPr>
    <w:rPr>
      <w:b/>
      <w:lang w:val="en-GB" w:eastAsia="ru-RU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"/>
    <w:link w:val="af0"/>
    <w:uiPriority w:val="34"/>
    <w:qFormat/>
    <w:pPr>
      <w:spacing w:after="200" w:line="275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af1">
    <w:name w:val="Îáû÷íûé"/>
    <w:qFormat/>
    <w:pPr>
      <w:autoSpaceDE w:val="0"/>
      <w:autoSpaceDN w:val="0"/>
    </w:pPr>
    <w:rPr>
      <w:rFonts w:ascii="Peterburg" w:eastAsia="Times New Roman" w:hAnsi="Peterburg"/>
      <w:sz w:val="28"/>
      <w:szCs w:val="28"/>
      <w:lang w:eastAsia="ru-RU"/>
    </w:rPr>
  </w:style>
  <w:style w:type="character" w:customStyle="1" w:styleId="ae">
    <w:name w:val="Назва Знак"/>
    <w:basedOn w:val="a0"/>
    <w:link w:val="ad"/>
    <w:rPr>
      <w:rFonts w:ascii="Times New Roman" w:eastAsia="Times New Roman" w:hAnsi="Times New Roman" w:cs="Times New Roman"/>
      <w:b/>
      <w:sz w:val="24"/>
      <w:szCs w:val="24"/>
      <w:lang w:val="en-GB" w:eastAsia="ru-RU"/>
    </w:rPr>
  </w:style>
  <w:style w:type="character" w:customStyle="1" w:styleId="ab">
    <w:name w:val="Текст Знак"/>
    <w:basedOn w:val="a0"/>
    <w:link w:val="aa"/>
    <w:qFormat/>
    <w:rPr>
      <w:rFonts w:ascii="Lucida Console" w:eastAsia="Times New Roman" w:hAnsi="Lucida Console" w:cs="Times New Roman"/>
      <w:sz w:val="28"/>
      <w:szCs w:val="28"/>
      <w:lang w:val="uk-UA" w:eastAsia="ru-RU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</w:pPr>
    <w:rPr>
      <w:lang w:val="ru-RU" w:eastAsia="ru-RU"/>
    </w:rPr>
  </w:style>
  <w:style w:type="character" w:customStyle="1" w:styleId="a4">
    <w:name w:val="Основний текст Знак"/>
    <w:basedOn w:val="a0"/>
    <w:link w:val="a3"/>
    <w:uiPriority w:val="99"/>
    <w:semiHidden/>
    <w:qFormat/>
    <w:rPr>
      <w:lang w:eastAsia="uk-UA"/>
    </w:rPr>
  </w:style>
  <w:style w:type="character" w:customStyle="1" w:styleId="a6">
    <w:name w:val="Червоний рядок Знак"/>
    <w:basedOn w:val="a4"/>
    <w:link w:val="a5"/>
    <w:qFormat/>
    <w:rPr>
      <w:lang w:val="ru-RU"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виноски Знак"/>
    <w:basedOn w:val="a0"/>
    <w:link w:val="a7"/>
    <w:qFormat/>
    <w:rPr>
      <w:rFonts w:ascii="Calibri" w:eastAsia="Calibri" w:hAnsi="Calibri"/>
      <w:sz w:val="20"/>
      <w:szCs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qFormat/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af0">
    <w:name w:val="Абзац списку Знак"/>
    <w:link w:val="af"/>
    <w:uiPriority w:val="34"/>
    <w:qFormat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LEiLRKUREyXIsBFXNnc1tUOcTQ==">AMUW2mWpLCVnn54kWlZ1Aw4eFmIjQUIAPhlOBxtPMDbWbNjRHv2q19niRgkWY7IPkxmLc4ctlVMJPSZI/8gD7qGd3ywW39MLS44Q/vY0ZRgG/5wpTdgbhf3EfdWJPK9JH32GGZSTnmRQ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3241569-7291-4E1E-8BB1-92C92E8A4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3986</Words>
  <Characters>2273</Characters>
  <Application>Microsoft Office Word</Application>
  <DocSecurity>0</DocSecurity>
  <Lines>18</Lines>
  <Paragraphs>12</Paragraphs>
  <ScaleCrop>false</ScaleCrop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ПерегудаОВ</dc:creator>
  <cp:lastModifiedBy>user</cp:lastModifiedBy>
  <cp:revision>12</cp:revision>
  <dcterms:created xsi:type="dcterms:W3CDTF">2023-03-16T11:38:00Z</dcterms:created>
  <dcterms:modified xsi:type="dcterms:W3CDTF">2026-04-24T10:46:00Z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07BC29EE6BBA404C818AF33E00112FB8_13</vt:lpwstr>
  </property>
</Properties>
</file>